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424" w:lineRule="auto"/>
        <w:ind w:left="0" w:right="53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Tabella di valutazione titoli </w:t>
      </w:r>
      <w:r w:rsidDel="00000000" w:rsidR="00000000" w:rsidRPr="00000000">
        <w:rPr>
          <w:b w:val="1"/>
          <w:rtl w:val="0"/>
        </w:rPr>
        <w:t xml:space="preserve">candidatura tutor tirocinanti per la formazione iniziale degli insegnanti della scuola dell’infanzia e primaria e/o al Tirocinio Formativo Attivo di sostegno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424" w:lineRule="auto"/>
        <w:ind w:left="0" w:right="533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5.0" w:type="dxa"/>
        <w:jc w:val="left"/>
        <w:tblInd w:w="-4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60"/>
        <w:gridCol w:w="2655"/>
        <w:gridCol w:w="2205"/>
        <w:gridCol w:w="2805"/>
        <w:tblGridChange w:id="0">
          <w:tblGrid>
            <w:gridCol w:w="2760"/>
            <w:gridCol w:w="2655"/>
            <w:gridCol w:w="2205"/>
            <w:gridCol w:w="2805"/>
          </w:tblGrid>
        </w:tblGridChange>
      </w:tblGrid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36" w:right="126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Titoli culturali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1139" w:firstLine="0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1139" w:firstLine="0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Riservato al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113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Riservato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1139" w:firstLine="0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1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Titolo di accesso per la classe di concorso di titolarità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37" w:right="126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Laurea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widowControl w:val="1"/>
              <w:spacing w:before="58" w:lineRule="auto"/>
              <w:ind w:left="105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3 punti fino a 100</w:t>
            </w:r>
          </w:p>
          <w:p w:rsidR="00000000" w:rsidDel="00000000" w:rsidP="00000000" w:rsidRDefault="00000000" w:rsidRPr="00000000" w14:paraId="0000000F">
            <w:pPr>
              <w:widowControl w:val="1"/>
              <w:ind w:left="105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0,5 per ciascun voto superiore a 100 </w:t>
            </w:r>
          </w:p>
          <w:p w:rsidR="00000000" w:rsidDel="00000000" w:rsidP="00000000" w:rsidRDefault="00000000" w:rsidRPr="00000000" w14:paraId="00000010">
            <w:pPr>
              <w:widowControl w:val="1"/>
              <w:spacing w:line="260" w:lineRule="auto"/>
              <w:ind w:left="0" w:firstLine="0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 1  punto per la l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od</w:t>
            </w: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113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113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37" w:right="126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Diploma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113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 1,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5 punti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113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150" w:right="113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0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Altri titoli culturali: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35" w:right="126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Master e/o corso di perfezionamento post laurea di una o più annualità con esame finale (1500 ore e 60 crediti)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35" w:right="126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(valutabili max. 3 titoli)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 punto per titolo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38" w:right="121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38" w:right="121" w:firstLine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Corso certificato di una 2° ling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ua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6" w:firstLine="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9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 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punt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9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9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0" w:right="0" w:firstLine="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0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Esperienze professionali: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nzianità di servizio di ruolo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(max 5 anni)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113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  0,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5 punti per ogni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anno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1139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113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113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Anni di titolarità nella scuola di appartenenza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(max 5 anni)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1139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1  punto per ogni anno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1139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113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113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239" w:right="224" w:hanging="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Esperienze di progettazione e coordinamento in interventi PON (Esperto, tutor, facilitatore, valutatore)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121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(N.B. max.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titoli)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121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121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484" w:lineRule="auto"/>
              <w:ind w:left="0" w:right="1612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 punto per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esperto, tutor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484" w:lineRule="auto"/>
              <w:ind w:left="0" w:right="1612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    0,5 punti per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fa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cilitatore, valutatore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484" w:lineRule="auto"/>
              <w:ind w:left="0" w:right="1612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484" w:lineRule="auto"/>
              <w:ind w:left="0" w:right="1612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10" w:righ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Docente tutor tirocinio ordinario e sostegno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10" w:righ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(max 2)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 per ogni anno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10" w:righ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Tutor docenti neoassunti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10" w:righ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(max 2)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21" w:lineRule="auto"/>
              <w:ind w:right="1139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0,5 punti per docente neoassunto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10" w:right="0" w:firstLine="0"/>
              <w:rPr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Competenze informatiche: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5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38" w:right="126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Certificazioni informatiche: ECDL, EIPASS, MOS, IC3, TIC, ecc.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12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(N.B. max. 2 titoli valutabili)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13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punto per ogni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certificazione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5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38" w:right="126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38" w:right="126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38" w:right="126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TOTALE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320" w:left="900" w:right="11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